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30C0" w14:textId="465B1E34" w:rsidR="009357F5" w:rsidRDefault="009357F5" w:rsidP="001E7D83">
      <w:pPr>
        <w:spacing w:after="0"/>
        <w:rPr>
          <w:b/>
          <w:sz w:val="32"/>
          <w:szCs w:val="32"/>
        </w:rPr>
      </w:pPr>
      <w:bookmarkStart w:id="0" w:name="Dropdown1"/>
      <w:r>
        <w:rPr>
          <w:b/>
          <w:sz w:val="32"/>
          <w:szCs w:val="32"/>
        </w:rPr>
        <w:t xml:space="preserve">Nachweis </w:t>
      </w:r>
      <w:r w:rsidRPr="009357F5">
        <w:rPr>
          <w:b/>
          <w:sz w:val="32"/>
          <w:szCs w:val="32"/>
        </w:rPr>
        <w:t>ein</w:t>
      </w:r>
      <w:r>
        <w:rPr>
          <w:b/>
          <w:sz w:val="32"/>
          <w:szCs w:val="32"/>
        </w:rPr>
        <w:t>es</w:t>
      </w:r>
      <w:r w:rsidRPr="009357F5">
        <w:rPr>
          <w:b/>
          <w:sz w:val="32"/>
          <w:szCs w:val="32"/>
        </w:rPr>
        <w:t xml:space="preserve"> § 42 HLb</w:t>
      </w:r>
      <w:r w:rsidR="00E24944">
        <w:rPr>
          <w:b/>
          <w:sz w:val="32"/>
          <w:szCs w:val="32"/>
        </w:rPr>
        <w:t>G und § 47 HLbGDV entsprechenden</w:t>
      </w:r>
      <w:r w:rsidRPr="009357F5">
        <w:rPr>
          <w:b/>
          <w:sz w:val="32"/>
          <w:szCs w:val="32"/>
        </w:rPr>
        <w:t xml:space="preserve"> Gutachten</w:t>
      </w:r>
      <w:r w:rsidR="00E24944">
        <w:rPr>
          <w:b/>
          <w:sz w:val="32"/>
          <w:szCs w:val="32"/>
        </w:rPr>
        <w:t>s</w:t>
      </w:r>
      <w:bookmarkStart w:id="1" w:name="_GoBack"/>
      <w:bookmarkEnd w:id="1"/>
      <w:r w:rsidRPr="009357F5">
        <w:rPr>
          <w:b/>
          <w:sz w:val="32"/>
          <w:szCs w:val="32"/>
        </w:rPr>
        <w:t xml:space="preserve"> der Schulleitung </w:t>
      </w:r>
    </w:p>
    <w:bookmarkEnd w:id="0"/>
    <w:p w14:paraId="2488F80A" w14:textId="77777777" w:rsidR="00846AD9" w:rsidRDefault="00846AD9">
      <w:pPr>
        <w:rPr>
          <w:b/>
          <w:sz w:val="16"/>
          <w:szCs w:val="16"/>
        </w:rPr>
      </w:pPr>
    </w:p>
    <w:p w14:paraId="72DFD79A" w14:textId="2A83FCE0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p w14:paraId="2A701529" w14:textId="4506CAAD" w:rsidR="001E7D83" w:rsidRDefault="001E7D83" w:rsidP="00550F05">
      <w:pPr>
        <w:tabs>
          <w:tab w:val="left" w:pos="2552"/>
        </w:tabs>
      </w:pPr>
      <w:bookmarkStart w:id="3" w:name="Dropdown2"/>
      <w:r>
        <w:t>Schulform: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9C" w14:textId="24BC5B96" w:rsidR="0003578A" w:rsidRDefault="00BD6492" w:rsidP="00550F05">
      <w:pPr>
        <w:tabs>
          <w:tab w:val="left" w:pos="2552"/>
        </w:tabs>
      </w:pPr>
      <w:r>
        <w:fldChar w:fldCharType="begin">
          <w:ffData>
            <w:name w:val="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E24944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40718F34" w:rsidR="0003578A" w:rsidRDefault="007B3343" w:rsidP="00550F05">
      <w:pPr>
        <w:tabs>
          <w:tab w:val="left" w:pos="2552"/>
        </w:tabs>
      </w:pPr>
      <w:r>
        <w:t>Tarifbeschäftigte Lehrkraft</w:t>
      </w:r>
      <w:r w:rsidR="0003578A">
        <w:t>:</w:t>
      </w:r>
      <w:r w:rsidR="0003578A">
        <w:tab/>
      </w:r>
      <w:bookmarkStart w:id="5" w:name="Text3"/>
      <w:r w:rsidR="009672A7"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="009672A7" w:rsidRPr="001E7D83">
        <w:instrText xml:space="preserve"> FORMTEXT </w:instrText>
      </w:r>
      <w:r w:rsidR="009672A7" w:rsidRPr="001E7D83">
        <w:fldChar w:fldCharType="separate"/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fldChar w:fldCharType="end"/>
      </w:r>
      <w:bookmarkEnd w:id="5"/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6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3A62CABA" w:rsidR="00F263FB" w:rsidRDefault="009357F5" w:rsidP="009357F5">
      <w:pPr>
        <w:tabs>
          <w:tab w:val="left" w:pos="3840"/>
        </w:tabs>
        <w:rPr>
          <w:lang w:val="en-US"/>
        </w:rPr>
      </w:pPr>
      <w:r>
        <w:rPr>
          <w:lang w:val="en-US"/>
        </w:rPr>
        <w:tab/>
      </w: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lastRenderedPageBreak/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F33F9C1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7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E24944">
        <w:rPr>
          <w:b/>
        </w:rPr>
      </w:r>
      <w:r w:rsidR="00E24944">
        <w:rPr>
          <w:b/>
        </w:rPr>
        <w:fldChar w:fldCharType="separate"/>
      </w:r>
      <w:r w:rsidR="009672A7">
        <w:rPr>
          <w:b/>
        </w:rPr>
        <w:fldChar w:fldCharType="end"/>
      </w:r>
      <w:bookmarkEnd w:id="7"/>
      <w:r w:rsidR="003110A7" w:rsidRPr="00BD6492">
        <w:rPr>
          <w:b/>
        </w:rPr>
        <w:tab/>
        <w:t>Punkte</w:t>
      </w:r>
      <w:r w:rsidR="009357F5">
        <w:rPr>
          <w:rStyle w:val="Funotenzeichen"/>
          <w:b/>
        </w:rPr>
        <w:footnoteReference w:id="1"/>
      </w:r>
    </w:p>
    <w:p w14:paraId="72DFD7BD" w14:textId="0F9275C4" w:rsidR="0003578A" w:rsidRDefault="0003578A"/>
    <w:p w14:paraId="5D7A4BE2" w14:textId="77777777" w:rsidR="0081172B" w:rsidRDefault="0081172B" w:rsidP="0081172B">
      <w:pPr>
        <w:tabs>
          <w:tab w:val="left" w:pos="2552"/>
        </w:tabs>
        <w:spacing w:after="0"/>
      </w:pPr>
      <w:r>
        <w:t xml:space="preserve">Ort und Datum: </w:t>
      </w:r>
      <w:r>
        <w:tab/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  <w:t xml:space="preserve">  …………………………………………………</w:t>
      </w:r>
    </w:p>
    <w:p w14:paraId="37BDF67E" w14:textId="77777777" w:rsidR="0081172B" w:rsidRDefault="0081172B" w:rsidP="0081172B">
      <w:pPr>
        <w:ind w:left="4248" w:firstLine="708"/>
        <w:jc w:val="center"/>
      </w:pPr>
      <w:r>
        <w:rPr>
          <w:sz w:val="16"/>
          <w:szCs w:val="16"/>
        </w:rPr>
        <w:t xml:space="preserve">         Unterschrift Schulleiter/Schulleiterin</w:t>
      </w:r>
    </w:p>
    <w:p w14:paraId="0DA61977" w14:textId="77777777" w:rsidR="0081172B" w:rsidRDefault="0081172B" w:rsidP="0081172B">
      <w:pPr>
        <w:pBdr>
          <w:bottom w:val="single" w:sz="4" w:space="1" w:color="auto"/>
        </w:pBdr>
      </w:pPr>
    </w:p>
    <w:p w14:paraId="382BADF7" w14:textId="77777777" w:rsidR="0081172B" w:rsidRDefault="0081172B" w:rsidP="0081172B"/>
    <w:p w14:paraId="7EBDBE5C" w14:textId="77777777" w:rsidR="0081172B" w:rsidRPr="003110A7" w:rsidRDefault="0081172B" w:rsidP="0081172B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0BC93AF" w14:textId="503CC343" w:rsidR="0081172B" w:rsidRDefault="0081172B" w:rsidP="0081172B">
      <w:r>
        <w:t xml:space="preserve">Zur Kenntnis genommen:  </w:t>
      </w:r>
      <w:r>
        <w:tab/>
        <w:t>…………………………………………</w:t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 w:rsidRPr="000749D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0749D0">
        <w:rPr>
          <w:sz w:val="16"/>
          <w:szCs w:val="16"/>
        </w:rPr>
        <w:t xml:space="preserve">  Ort und Datum</w:t>
      </w:r>
      <w:r>
        <w:tab/>
      </w:r>
      <w:r>
        <w:tab/>
      </w:r>
      <w:r>
        <w:rPr>
          <w:sz w:val="16"/>
          <w:szCs w:val="16"/>
        </w:rPr>
        <w:t xml:space="preserve">               Tarifbeschäftigte Lehrkraft</w:t>
      </w:r>
      <w:r>
        <w:rPr>
          <w:sz w:val="16"/>
          <w:szCs w:val="16"/>
        </w:rPr>
        <w:tab/>
      </w:r>
    </w:p>
    <w:sectPr w:rsidR="0081172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260D" w14:textId="77777777" w:rsidR="0081172B" w:rsidRDefault="0081172B" w:rsidP="0003578A">
    <w:pPr>
      <w:pStyle w:val="Fuzeile"/>
      <w:jc w:val="center"/>
      <w:rPr>
        <w:sz w:val="16"/>
        <w:szCs w:val="16"/>
      </w:rPr>
    </w:pPr>
  </w:p>
  <w:p w14:paraId="72DFD7C4" w14:textId="56B652B7" w:rsidR="00E45CAB" w:rsidRPr="0003578A" w:rsidRDefault="009357F5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Schule</w:t>
    </w:r>
    <w:r w:rsidR="001E7D83">
      <w:rPr>
        <w:sz w:val="16"/>
        <w:szCs w:val="16"/>
      </w:rPr>
      <w:t xml:space="preserve"> ….  [Adresse, Kontaktdaten, …]</w:t>
    </w:r>
    <w:r w:rsidR="00E45CAB" w:rsidRPr="0003578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  <w:footnote w:id="1">
    <w:p w14:paraId="08016E22" w14:textId="57D53CA2" w:rsidR="009357F5" w:rsidRDefault="009357F5">
      <w:pPr>
        <w:pStyle w:val="Funotentext"/>
      </w:pPr>
      <w:r>
        <w:rPr>
          <w:rStyle w:val="Funotenzeichen"/>
        </w:rPr>
        <w:footnoteRef/>
      </w:r>
      <w:r>
        <w:t xml:space="preserve"> Hinweis: Für die Höhergruppierung nach der </w:t>
      </w:r>
      <w:r w:rsidRPr="009357F5">
        <w:t>Entgeltordnung für die Lehrkräfte und die im Schuldienst unterrichtsunterstützenden Beschäftigten des Landes Hessen</w:t>
      </w:r>
      <w:r>
        <w:t xml:space="preserve"> ist </w:t>
      </w:r>
      <w:r w:rsidRPr="009357F5">
        <w:t xml:space="preserve">mindestens </w:t>
      </w:r>
      <w:r>
        <w:t xml:space="preserve">das </w:t>
      </w:r>
      <w:r w:rsidRPr="009357F5">
        <w:t>Gesamturteil „gut“</w:t>
      </w:r>
      <w:r>
        <w:t xml:space="preserve"> notwendig. </w:t>
      </w:r>
      <w:r w:rsidR="0081172B">
        <w:t xml:space="preserve">Die Gesamtpunktezahl umfasst die Skala 0 bis 15 Punkte. Die Gesamtpunktezahl 13 bis 15 Punkte entspricht </w:t>
      </w:r>
      <w:r>
        <w:t>der Notenstufe sehr gut, bei der di</w:t>
      </w:r>
      <w:r w:rsidRPr="009357F5">
        <w:t>e Leistung den Anforderungen in besonderem Maße entspricht</w:t>
      </w:r>
      <w:r>
        <w:t xml:space="preserve">. </w:t>
      </w:r>
      <w:r w:rsidR="0081172B">
        <w:t xml:space="preserve">Die Gesamtpunktezahl 10 bis 12 Punkte </w:t>
      </w:r>
      <w:r w:rsidR="00846AD9">
        <w:t xml:space="preserve">entspricht </w:t>
      </w:r>
      <w:r>
        <w:t>der Notenstufe gut, bei der d</w:t>
      </w:r>
      <w:r w:rsidRPr="009357F5">
        <w:t>ie Leistung voll den Anforderungen entspricht</w:t>
      </w:r>
      <w:r w:rsidR="00846AD9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7669EBE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0C6789"/>
    <w:rsid w:val="00150A37"/>
    <w:rsid w:val="001E7D83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3343"/>
    <w:rsid w:val="007B54CC"/>
    <w:rsid w:val="0081172B"/>
    <w:rsid w:val="00846AD9"/>
    <w:rsid w:val="00852058"/>
    <w:rsid w:val="009357F5"/>
    <w:rsid w:val="009672A7"/>
    <w:rsid w:val="009D3AFE"/>
    <w:rsid w:val="009D478C"/>
    <w:rsid w:val="00B427EB"/>
    <w:rsid w:val="00BD6492"/>
    <w:rsid w:val="00C56D7B"/>
    <w:rsid w:val="00CF24EC"/>
    <w:rsid w:val="00D66E9A"/>
    <w:rsid w:val="00D87952"/>
    <w:rsid w:val="00E24944"/>
    <w:rsid w:val="00E45CAB"/>
    <w:rsid w:val="00ED667D"/>
    <w:rsid w:val="00EF665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57F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57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5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http://schemas.microsoft.com/office/2006/documentManagement/types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554AC-994E-4060-9E4C-EFCE5A3A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Klemann-Fischer, Karla (HKM)</cp:lastModifiedBy>
  <cp:revision>8</cp:revision>
  <cp:lastPrinted>2013-01-21T10:05:00Z</cp:lastPrinted>
  <dcterms:created xsi:type="dcterms:W3CDTF">2022-11-24T09:35:00Z</dcterms:created>
  <dcterms:modified xsi:type="dcterms:W3CDTF">2022-11-27T16:24:00Z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